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1BF7C00D" w14:textId="77777777" w:rsidTr="008205EC">
        <w:trPr>
          <w:trHeight w:val="548"/>
        </w:trPr>
        <w:tc>
          <w:tcPr>
            <w:tcW w:w="5508" w:type="dxa"/>
            <w:shd w:val="clear" w:color="auto" w:fill="auto"/>
          </w:tcPr>
          <w:p w14:paraId="4A1CD2FA" w14:textId="78C70221" w:rsidR="008205EC" w:rsidRPr="00D91F76" w:rsidRDefault="008205EC" w:rsidP="00BE48CC">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BE48CC">
              <w:rPr>
                <w:rFonts w:eastAsia="Times New Roman" w:cs="Times New Roman"/>
                <w:b/>
              </w:rPr>
              <w:t>Lansing Central School District</w:t>
            </w:r>
          </w:p>
        </w:tc>
        <w:tc>
          <w:tcPr>
            <w:tcW w:w="5508" w:type="dxa"/>
            <w:shd w:val="clear" w:color="auto" w:fill="auto"/>
          </w:tcPr>
          <w:p w14:paraId="4ED6A7FF" w14:textId="6B9EB620" w:rsidR="008205EC" w:rsidRPr="00D91F76" w:rsidRDefault="008205EC" w:rsidP="003B3639">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5771CC">
              <w:rPr>
                <w:rFonts w:eastAsia="Times New Roman" w:cs="Times New Roman"/>
                <w:b/>
              </w:rPr>
              <w:t>A</w:t>
            </w:r>
            <w:r w:rsidR="004F0892">
              <w:rPr>
                <w:rFonts w:eastAsia="Times New Roman" w:cs="Times New Roman"/>
                <w:b/>
              </w:rPr>
              <w:t>RPA 1</w:t>
            </w:r>
            <w:r w:rsidR="00A70754">
              <w:rPr>
                <w:rFonts w:eastAsia="Times New Roman" w:cs="Times New Roman"/>
                <w:b/>
              </w:rPr>
              <w:t xml:space="preserve">% </w:t>
            </w:r>
            <w:r w:rsidR="003B3639">
              <w:rPr>
                <w:rFonts w:eastAsia="Times New Roman" w:cs="Times New Roman"/>
                <w:b/>
              </w:rPr>
              <w:t>Summer Program</w:t>
            </w:r>
          </w:p>
        </w:tc>
      </w:tr>
      <w:tr w:rsidR="008205EC" w:rsidRPr="00D91F76" w14:paraId="398D0CFE" w14:textId="77777777" w:rsidTr="008205EC">
        <w:trPr>
          <w:trHeight w:val="539"/>
        </w:trPr>
        <w:tc>
          <w:tcPr>
            <w:tcW w:w="11016" w:type="dxa"/>
            <w:gridSpan w:val="2"/>
            <w:shd w:val="clear" w:color="auto" w:fill="auto"/>
          </w:tcPr>
          <w:p w14:paraId="0A8F611B" w14:textId="42CE8574" w:rsidR="008205EC" w:rsidRPr="00D91F76" w:rsidRDefault="008205EC" w:rsidP="00BE48CC">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BE48CC">
              <w:rPr>
                <w:rFonts w:eastAsia="Times New Roman" w:cs="Times New Roman"/>
                <w:b/>
              </w:rPr>
              <w:t>610801040000</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045A33">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159C63BC" w14:textId="77777777" w:rsidTr="00045A33">
        <w:trPr>
          <w:trHeight w:val="1360"/>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20B5C755" w14:textId="2A8DEFD5" w:rsidR="00D91F76" w:rsidRPr="00F06C3D" w:rsidRDefault="00F06C3D" w:rsidP="00D91F76">
            <w:pPr>
              <w:rPr>
                <w:rFonts w:eastAsia="Times New Roman" w:cs="Times New Roman"/>
                <w:i/>
                <w:szCs w:val="20"/>
              </w:rPr>
            </w:pPr>
            <w:r w:rsidRPr="00F06C3D">
              <w:rPr>
                <w:rFonts w:eastAsia="Times New Roman" w:cs="Times New Roman"/>
                <w:i/>
                <w:szCs w:val="20"/>
              </w:rPr>
              <w:t>Trained and certified educators will be hired to implement a STEM based educational program for rising 1</w:t>
            </w:r>
            <w:r w:rsidRPr="00F06C3D">
              <w:rPr>
                <w:rFonts w:eastAsia="Times New Roman" w:cs="Times New Roman"/>
                <w:i/>
                <w:szCs w:val="20"/>
                <w:vertAlign w:val="superscript"/>
              </w:rPr>
              <w:t>st</w:t>
            </w:r>
            <w:r w:rsidRPr="00F06C3D">
              <w:rPr>
                <w:rFonts w:eastAsia="Times New Roman" w:cs="Times New Roman"/>
                <w:i/>
                <w:szCs w:val="20"/>
              </w:rPr>
              <w:t xml:space="preserve"> through 6</w:t>
            </w:r>
            <w:r w:rsidRPr="00F06C3D">
              <w:rPr>
                <w:rFonts w:eastAsia="Times New Roman" w:cs="Times New Roman"/>
                <w:i/>
                <w:szCs w:val="20"/>
                <w:vertAlign w:val="superscript"/>
              </w:rPr>
              <w:t>th</w:t>
            </w:r>
            <w:r w:rsidRPr="00F06C3D">
              <w:rPr>
                <w:rFonts w:eastAsia="Times New Roman" w:cs="Times New Roman"/>
                <w:i/>
                <w:szCs w:val="20"/>
              </w:rPr>
              <w:t xml:space="preserve"> graders that were selected based on need (academic, socioeconomic, etc.)</w:t>
            </w:r>
            <w:r w:rsidR="001C5771">
              <w:rPr>
                <w:rFonts w:eastAsia="Times New Roman" w:cs="Times New Roman"/>
                <w:i/>
                <w:szCs w:val="20"/>
              </w:rPr>
              <w:t xml:space="preserve"> Teachers are paid on an hourly basis for their time over 3 weeks.  </w:t>
            </w:r>
            <w:r w:rsidR="003B523C">
              <w:rPr>
                <w:rFonts w:eastAsia="Times New Roman" w:cs="Times New Roman"/>
                <w:i/>
                <w:szCs w:val="20"/>
              </w:rPr>
              <w:t xml:space="preserve">The </w:t>
            </w:r>
            <w:r w:rsidR="00656116">
              <w:rPr>
                <w:rFonts w:eastAsia="Times New Roman" w:cs="Times New Roman"/>
                <w:i/>
                <w:szCs w:val="20"/>
              </w:rPr>
              <w:t xml:space="preserve">average </w:t>
            </w:r>
            <w:r w:rsidR="003B523C">
              <w:rPr>
                <w:rFonts w:eastAsia="Times New Roman" w:cs="Times New Roman"/>
                <w:i/>
                <w:szCs w:val="20"/>
              </w:rPr>
              <w:t xml:space="preserve">rate of pay is $50 per hour for </w:t>
            </w:r>
            <w:r w:rsidR="007F188A">
              <w:rPr>
                <w:rFonts w:eastAsia="Times New Roman" w:cs="Times New Roman"/>
                <w:i/>
                <w:szCs w:val="20"/>
              </w:rPr>
              <w:t>four hours each day for 3 weeks (each teacher will work a total of 60 hours each summer)</w:t>
            </w:r>
            <w:r w:rsidR="003B523C">
              <w:rPr>
                <w:rFonts w:eastAsia="Times New Roman" w:cs="Times New Roman"/>
                <w:i/>
                <w:szCs w:val="20"/>
              </w:rPr>
              <w:t xml:space="preserve"> </w:t>
            </w:r>
            <w:r w:rsidR="00656116">
              <w:rPr>
                <w:rFonts w:eastAsia="Times New Roman" w:cs="Times New Roman"/>
                <w:i/>
                <w:szCs w:val="20"/>
              </w:rPr>
              <w:t xml:space="preserve">We will utilize </w:t>
            </w:r>
            <w:r w:rsidR="007F188A">
              <w:rPr>
                <w:rFonts w:eastAsia="Times New Roman" w:cs="Times New Roman"/>
                <w:i/>
                <w:szCs w:val="20"/>
              </w:rPr>
              <w:t xml:space="preserve">7 to 8 </w:t>
            </w:r>
            <w:r w:rsidR="00656116">
              <w:rPr>
                <w:rFonts w:eastAsia="Times New Roman" w:cs="Times New Roman"/>
                <w:i/>
                <w:szCs w:val="20"/>
              </w:rPr>
              <w:t xml:space="preserve">teachers based on student enrollment to ensure we have quality student to adult ratios. </w:t>
            </w:r>
            <w:r w:rsidR="007F188A">
              <w:rPr>
                <w:rFonts w:eastAsia="Times New Roman" w:cs="Times New Roman"/>
                <w:i/>
                <w:szCs w:val="20"/>
              </w:rPr>
              <w:t>$50 per hour x 60 hours</w:t>
            </w:r>
            <w:bookmarkStart w:id="0" w:name="_GoBack"/>
            <w:bookmarkEnd w:id="0"/>
            <w:r w:rsidR="007F188A">
              <w:rPr>
                <w:rFonts w:eastAsia="Times New Roman" w:cs="Times New Roman"/>
                <w:i/>
                <w:szCs w:val="20"/>
              </w:rPr>
              <w:t xml:space="preserve"> x # of teachers (7 to 8 based on enrollment)</w:t>
            </w:r>
          </w:p>
          <w:p w14:paraId="78ACBB5A" w14:textId="77777777" w:rsidR="00D91F76" w:rsidRPr="00A70754" w:rsidRDefault="00D91F76" w:rsidP="00D91F76">
            <w:pPr>
              <w:rPr>
                <w:rFonts w:eastAsia="Times New Roman" w:cs="Times New Roman"/>
                <w:i/>
                <w:szCs w:val="20"/>
                <w:highlight w:val="yellow"/>
              </w:rPr>
            </w:pPr>
          </w:p>
        </w:tc>
      </w:tr>
      <w:tr w:rsidR="00D91F76" w:rsidRPr="00D91F76" w14:paraId="3473F2DF" w14:textId="77777777" w:rsidTr="00656116">
        <w:trPr>
          <w:trHeight w:val="854"/>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684EDCA7" w14:textId="77777777" w:rsidR="00D91F76" w:rsidRPr="00D91F76" w:rsidRDefault="00D91F76" w:rsidP="00C877FA">
            <w:pPr>
              <w:rPr>
                <w:rFonts w:eastAsia="Times New Roman" w:cs="Times New Roman"/>
                <w:i/>
                <w:szCs w:val="20"/>
              </w:rPr>
            </w:pPr>
          </w:p>
        </w:tc>
      </w:tr>
      <w:tr w:rsidR="00D91F76" w:rsidRPr="00D91F76" w14:paraId="45A19174" w14:textId="77777777" w:rsidTr="00656116">
        <w:trPr>
          <w:trHeight w:val="872"/>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4D154FC2" w14:textId="7364AB13" w:rsidR="00D91F76" w:rsidRPr="00A70754" w:rsidRDefault="00D91F76" w:rsidP="005771CC">
            <w:pPr>
              <w:rPr>
                <w:rFonts w:eastAsia="Times New Roman" w:cs="Times New Roman"/>
                <w:i/>
                <w:szCs w:val="20"/>
                <w:highlight w:val="yellow"/>
              </w:rPr>
            </w:pPr>
          </w:p>
        </w:tc>
      </w:tr>
      <w:tr w:rsidR="00D91F76" w:rsidRPr="00D91F76" w14:paraId="0D23954E" w14:textId="77777777" w:rsidTr="00D91F76">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3069AAAC" w14:textId="369E553A" w:rsidR="00D91F76" w:rsidRPr="00D91F76" w:rsidRDefault="00F06C3D" w:rsidP="00D91F76">
            <w:pPr>
              <w:rPr>
                <w:rFonts w:eastAsia="Times New Roman" w:cs="Times New Roman"/>
                <w:i/>
                <w:szCs w:val="20"/>
              </w:rPr>
            </w:pPr>
            <w:r>
              <w:rPr>
                <w:rFonts w:eastAsia="Times New Roman" w:cs="Times New Roman"/>
                <w:i/>
                <w:szCs w:val="20"/>
              </w:rPr>
              <w:t>Funds will be used to purchase materials to support the STEM based educational program as well as to provide lunches to students who attend</w:t>
            </w:r>
            <w:r w:rsidR="001C5771">
              <w:rPr>
                <w:rFonts w:eastAsia="Times New Roman" w:cs="Times New Roman"/>
                <w:i/>
                <w:szCs w:val="20"/>
              </w:rPr>
              <w:t xml:space="preserve"> to ensure all students have access to food</w:t>
            </w:r>
            <w:r>
              <w:rPr>
                <w:rFonts w:eastAsia="Times New Roman" w:cs="Times New Roman"/>
                <w:i/>
                <w:szCs w:val="20"/>
              </w:rPr>
              <w:t>.</w:t>
            </w:r>
            <w:r w:rsidR="001C5771">
              <w:rPr>
                <w:rFonts w:eastAsia="Times New Roman" w:cs="Times New Roman"/>
                <w:i/>
                <w:szCs w:val="20"/>
              </w:rPr>
              <w:t xml:space="preserve">  Research shows students who are hungry due to lack of food access achieve lower academic progress compared to students who do not have food insecurity.  </w:t>
            </w:r>
            <w:r w:rsidR="00656116">
              <w:rPr>
                <w:rFonts w:eastAsia="Times New Roman" w:cs="Times New Roman"/>
                <w:i/>
                <w:szCs w:val="20"/>
              </w:rPr>
              <w:t xml:space="preserve">Students published in the American Journal of Clinical Nutrition, Pediatrics, and the Journal of the American Academy of Child and Adolescent Psychiatry show that hunger greatly impacts a child’s performance and behavior in school.  “Hungry children have lower math scores.  They are also more likely to repeat a grade, come to school late, or miss it entirely.”  Providing lunch to students will help students stay engaged in the programming as well as be an incentive for attending.  </w:t>
            </w:r>
            <w:r w:rsidR="00796613">
              <w:rPr>
                <w:rFonts w:eastAsia="Times New Roman" w:cs="Times New Roman"/>
                <w:i/>
                <w:szCs w:val="20"/>
              </w:rPr>
              <w:t xml:space="preserve">Supplies for the program include read aloud STEM activities with books to support, supplies for hands on activities (glue sticks, straws, paper, foil rubber bands, balloons, tennis balls, markers, tape, yarn, modeling clay, </w:t>
            </w:r>
            <w:proofErr w:type="spellStart"/>
            <w:r w:rsidR="00796613">
              <w:rPr>
                <w:rFonts w:eastAsia="Times New Roman" w:cs="Times New Roman"/>
                <w:i/>
                <w:szCs w:val="20"/>
              </w:rPr>
              <w:t>play-doh</w:t>
            </w:r>
            <w:proofErr w:type="spellEnd"/>
            <w:r w:rsidR="00796613">
              <w:rPr>
                <w:rFonts w:eastAsia="Times New Roman" w:cs="Times New Roman"/>
                <w:i/>
                <w:szCs w:val="20"/>
              </w:rPr>
              <w:t>, etc.)</w:t>
            </w:r>
          </w:p>
          <w:p w14:paraId="60C55390" w14:textId="7E53E22C" w:rsidR="00D91F76" w:rsidRPr="00D91F76" w:rsidRDefault="00D91F76" w:rsidP="00D91F76">
            <w:pPr>
              <w:rPr>
                <w:rFonts w:eastAsia="Times New Roman" w:cs="Times New Roman"/>
                <w:i/>
                <w:szCs w:val="20"/>
              </w:rPr>
            </w:pPr>
          </w:p>
        </w:tc>
      </w:tr>
      <w:tr w:rsidR="00D91F76" w:rsidRPr="00D91F76" w14:paraId="012433ED" w14:textId="77777777" w:rsidTr="00D91F76">
        <w:trPr>
          <w:trHeight w:val="1520"/>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1"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19057347" w14:textId="77777777" w:rsidR="00D91F76" w:rsidRPr="00D91F76" w:rsidRDefault="00D91F76" w:rsidP="00D91F76">
            <w:pPr>
              <w:rPr>
                <w:rFonts w:eastAsia="Times New Roman" w:cs="Times New Roman"/>
                <w:i/>
                <w:szCs w:val="20"/>
              </w:rPr>
            </w:pPr>
          </w:p>
        </w:tc>
      </w:tr>
    </w:tbl>
    <w:p w14:paraId="64E8C95C" w14:textId="7610117E" w:rsidR="00D91F76" w:rsidRPr="00D91F76" w:rsidRDefault="00D91F76" w:rsidP="00D91F76">
      <w:pPr>
        <w:rPr>
          <w:rFonts w:eastAsia="Times New Roman" w:cs="Times New Roman"/>
          <w:b/>
          <w:sz w:val="20"/>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41D6C897" w14:textId="77777777" w:rsidTr="00045A33">
        <w:trPr>
          <w:trHeight w:val="1360"/>
        </w:trPr>
        <w:tc>
          <w:tcPr>
            <w:tcW w:w="2880" w:type="dxa"/>
            <w:tcBorders>
              <w:top w:val="single" w:sz="4" w:space="0" w:color="auto"/>
              <w:left w:val="single" w:sz="4" w:space="0" w:color="auto"/>
              <w:bottom w:val="single" w:sz="4" w:space="0" w:color="auto"/>
              <w:right w:val="single" w:sz="4" w:space="0" w:color="auto"/>
            </w:tcBorders>
          </w:tcPr>
          <w:p w14:paraId="5181CC7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7B8D5102"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Borders>
              <w:top w:val="single" w:sz="4" w:space="0" w:color="auto"/>
              <w:left w:val="single" w:sz="4" w:space="0" w:color="auto"/>
              <w:bottom w:val="single" w:sz="4" w:space="0" w:color="auto"/>
              <w:right w:val="single" w:sz="4" w:space="0" w:color="auto"/>
            </w:tcBorders>
          </w:tcPr>
          <w:p w14:paraId="7769B5E1" w14:textId="77777777" w:rsidR="00D91F76" w:rsidRPr="00D91F76" w:rsidRDefault="00D91F76" w:rsidP="00D91F76">
            <w:pPr>
              <w:rPr>
                <w:rFonts w:eastAsia="Times New Roman" w:cs="Times New Roman"/>
                <w:i/>
                <w:szCs w:val="20"/>
              </w:rPr>
            </w:pPr>
            <w:r w:rsidRPr="00D91F76">
              <w:rPr>
                <w:rFonts w:eastAsia="Times New Roman" w:cs="Times New Roman"/>
                <w:i/>
                <w:szCs w:val="20"/>
              </w:rPr>
              <w:t>EXPLANATION OF EXPENDITURES IN THIS CATEGORY</w:t>
            </w:r>
          </w:p>
          <w:p w14:paraId="2D737831" w14:textId="77777777" w:rsidR="00D91F76" w:rsidRPr="00D91F76" w:rsidRDefault="00D91F76" w:rsidP="00D91F76">
            <w:pPr>
              <w:rPr>
                <w:rFonts w:eastAsia="Times New Roman" w:cs="Times New Roman"/>
                <w:i/>
                <w:szCs w:val="20"/>
              </w:rPr>
            </w:pPr>
            <w:r w:rsidRPr="00D91F76">
              <w:rPr>
                <w:rFonts w:eastAsia="Times New Roman" w:cs="Times New Roman"/>
                <w:i/>
                <w:szCs w:val="20"/>
              </w:rPr>
              <w:t>(as it relates to the program narrative for this title)</w:t>
            </w:r>
          </w:p>
        </w:tc>
      </w:tr>
      <w:tr w:rsidR="00D91F76" w:rsidRPr="00D91F76" w14:paraId="49296924" w14:textId="77777777" w:rsidTr="00045A33">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20E6E8F7"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6"/>
                  <w:enabled/>
                  <w:calcOnExit w:val="0"/>
                  <w:textInput/>
                </w:ffData>
              </w:fldChar>
            </w:r>
            <w:bookmarkStart w:id="2" w:name="Text6"/>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5584226C" w14:textId="77777777" w:rsidR="00D91F76" w:rsidRPr="00D91F76" w:rsidRDefault="00D91F76" w:rsidP="00D91F76">
            <w:pPr>
              <w:rPr>
                <w:rFonts w:eastAsia="Times New Roman" w:cs="Times New Roman"/>
                <w:i/>
                <w:szCs w:val="20"/>
              </w:rPr>
            </w:pPr>
          </w:p>
        </w:tc>
      </w:tr>
      <w:tr w:rsidR="00D91F76" w:rsidRPr="00D91F76" w14:paraId="0FB3CD05" w14:textId="77777777" w:rsidTr="00045A33">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3"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045A33">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4"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045A33">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5"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045A33">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47866144" w:rsidR="00D91F76" w:rsidRPr="00A70754" w:rsidRDefault="00D91F76" w:rsidP="00B373D1">
            <w:pPr>
              <w:rPr>
                <w:rFonts w:eastAsia="Times New Roman" w:cs="Times New Roman"/>
                <w:i/>
                <w:szCs w:val="20"/>
                <w:highlight w:val="yellow"/>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58EB" w14:textId="77777777" w:rsidR="00245E32" w:rsidRDefault="00245E32" w:rsidP="00531B52">
      <w:r>
        <w:separator/>
      </w:r>
    </w:p>
  </w:endnote>
  <w:endnote w:type="continuationSeparator" w:id="0">
    <w:p w14:paraId="286E78E5" w14:textId="77777777" w:rsidR="00245E32" w:rsidRDefault="00245E3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F32C4" w14:textId="77777777" w:rsidR="00245E32" w:rsidRDefault="00245E32" w:rsidP="00531B52">
      <w:r>
        <w:separator/>
      </w:r>
    </w:p>
  </w:footnote>
  <w:footnote w:type="continuationSeparator" w:id="0">
    <w:p w14:paraId="599AEBEA" w14:textId="77777777" w:rsidR="00245E32" w:rsidRDefault="00245E32" w:rsidP="0053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227F7"/>
    <w:rsid w:val="000962D3"/>
    <w:rsid w:val="000C7E16"/>
    <w:rsid w:val="00105619"/>
    <w:rsid w:val="001258E3"/>
    <w:rsid w:val="001314C5"/>
    <w:rsid w:val="00192CC7"/>
    <w:rsid w:val="001C5771"/>
    <w:rsid w:val="00245E32"/>
    <w:rsid w:val="002C1C26"/>
    <w:rsid w:val="0032448E"/>
    <w:rsid w:val="003A5347"/>
    <w:rsid w:val="003B3639"/>
    <w:rsid w:val="003B523C"/>
    <w:rsid w:val="003B6DF9"/>
    <w:rsid w:val="004F0892"/>
    <w:rsid w:val="00531B52"/>
    <w:rsid w:val="005771CC"/>
    <w:rsid w:val="00656116"/>
    <w:rsid w:val="00657217"/>
    <w:rsid w:val="006B51E5"/>
    <w:rsid w:val="006C30C6"/>
    <w:rsid w:val="00796613"/>
    <w:rsid w:val="007F188A"/>
    <w:rsid w:val="007F5765"/>
    <w:rsid w:val="008205EC"/>
    <w:rsid w:val="00870F51"/>
    <w:rsid w:val="008F1BAB"/>
    <w:rsid w:val="00A70754"/>
    <w:rsid w:val="00AA0383"/>
    <w:rsid w:val="00AE018A"/>
    <w:rsid w:val="00B373D1"/>
    <w:rsid w:val="00B75DE5"/>
    <w:rsid w:val="00BE48CC"/>
    <w:rsid w:val="00BE5DCB"/>
    <w:rsid w:val="00C877FA"/>
    <w:rsid w:val="00D17651"/>
    <w:rsid w:val="00D9190A"/>
    <w:rsid w:val="00D91F76"/>
    <w:rsid w:val="00DE5B6E"/>
    <w:rsid w:val="00E146D5"/>
    <w:rsid w:val="00EA10E1"/>
    <w:rsid w:val="00EB0853"/>
    <w:rsid w:val="00F05990"/>
    <w:rsid w:val="00F06C3D"/>
    <w:rsid w:val="00F07817"/>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B3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2021-12-30T16:39:00Z</dcterms:created>
  <dcterms:modified xsi:type="dcterms:W3CDTF">2022-03-07T19:04:00Z</dcterms:modified>
</cp:coreProperties>
</file>